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rFonts w:hint="eastAsia" w:eastAsia="宋体"/>
          <w:b/>
          <w:sz w:val="24"/>
          <w:lang w:val="en-US" w:eastAsia="zh-CN"/>
        </w:rPr>
      </w:pPr>
      <w:bookmarkStart w:id="0" w:name="OLE_LINK4"/>
      <w:r>
        <w:rPr>
          <w:b/>
          <w:sz w:val="24"/>
        </w:rPr>
        <w:t>3GPP TSG-RAN5 Meeting #102</w:t>
      </w:r>
      <w:r>
        <w:rPr>
          <w:b/>
          <w:sz w:val="24"/>
        </w:rPr>
        <w:tab/>
      </w:r>
      <w:r>
        <w:rPr>
          <w:b/>
          <w:sz w:val="24"/>
        </w:rPr>
        <w:t>R5-24003</w:t>
      </w:r>
      <w:r>
        <w:rPr>
          <w:rFonts w:hint="eastAsia"/>
          <w:b/>
          <w:sz w:val="24"/>
          <w:lang w:val="en-US" w:eastAsia="zh-CN"/>
        </w:rPr>
        <w:t>8</w:t>
      </w:r>
    </w:p>
    <w:p>
      <w:pPr>
        <w:pStyle w:val="138"/>
        <w:tabs>
          <w:tab w:val="right" w:pos="9639"/>
        </w:tabs>
        <w:spacing w:after="0"/>
        <w:rPr>
          <w:b/>
          <w:sz w:val="24"/>
        </w:rPr>
      </w:pPr>
      <w:r>
        <w:rPr>
          <w:b/>
          <w:sz w:val="24"/>
        </w:rPr>
        <w:t>Athens, Greece, 26th Feb 2024 – 1st Mar 2024</w:t>
      </w:r>
    </w:p>
    <w:bookmarkEnd w:id="0"/>
    <w:p>
      <w:pPr>
        <w:pStyle w:val="138"/>
        <w:tabs>
          <w:tab w:val="right" w:pos="9639"/>
        </w:tabs>
        <w:spacing w:after="0"/>
        <w:rPr>
          <w:b/>
          <w:sz w:val="24"/>
        </w:rPr>
      </w:pPr>
    </w:p>
    <w:p>
      <w:pPr>
        <w:pStyle w:val="138"/>
        <w:tabs>
          <w:tab w:val="right" w:pos="9639"/>
        </w:tabs>
        <w:spacing w:after="0"/>
        <w:rPr>
          <w:rFonts w:hint="eastAsia" w:eastAsia="宋体"/>
          <w:b/>
          <w:sz w:val="24"/>
          <w:lang w:val="en-US" w:eastAsia="zh-CN"/>
        </w:rPr>
      </w:pPr>
      <w:r>
        <w:rPr>
          <w:b/>
          <w:sz w:val="24"/>
        </w:rPr>
        <w:t>3GPP TSG RAN Meeting #103</w:t>
      </w:r>
      <w:r>
        <w:rPr>
          <w:b/>
          <w:sz w:val="24"/>
        </w:rPr>
        <w:tab/>
      </w:r>
      <w:r>
        <w:rPr>
          <w:b/>
          <w:sz w:val="24"/>
        </w:rPr>
        <w:t>RP-22</w:t>
      </w:r>
      <w:r>
        <w:rPr>
          <w:rFonts w:hint="eastAsia"/>
          <w:b/>
          <w:sz w:val="24"/>
          <w:lang w:val="en-US" w:eastAsia="zh-CN"/>
        </w:rPr>
        <w:t>xxxx</w:t>
      </w:r>
    </w:p>
    <w:p>
      <w:pPr>
        <w:pStyle w:val="138"/>
        <w:tabs>
          <w:tab w:val="right" w:pos="9639"/>
        </w:tabs>
        <w:spacing w:after="0"/>
        <w:rPr>
          <w:b/>
          <w:sz w:val="24"/>
        </w:rPr>
      </w:pPr>
      <w:r>
        <w:rPr>
          <w:b/>
          <w:sz w:val="24"/>
        </w:rPr>
        <w:t>Maastricht, Netherlands, March 18-21, 2024</w:t>
      </w:r>
      <w:r>
        <w:rPr>
          <w:b/>
          <w:sz w:val="24"/>
        </w:rPr>
        <w:tab/>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hint="eastAsia" w:ascii="Arial" w:hAnsi="Arial" w:eastAsia="宋体" w:cs="Arial"/>
          <w:b/>
          <w:lang w:val="en-US" w:eastAsia="zh-CN"/>
        </w:rPr>
        <w:t xml:space="preserve"> </w:t>
      </w:r>
      <w:bookmarkStart w:id="4" w:name="_GoBack"/>
      <w:bookmarkEnd w:id="4"/>
      <w:r>
        <w:rPr>
          <w:rFonts w:hint="eastAsia" w:ascii="Arial" w:hAnsi="Arial" w:eastAsia="宋体" w:cs="Arial"/>
          <w:lang w:val="en-US" w:eastAsia="zh-CN"/>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UE Conformance - Access Traffic Steering, Switch and Splitting support in the 5G system architecture; Phase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ATSSS_Ph2-UEConTest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rPr>
            </w:pPr>
            <w:r>
              <w:rPr>
                <w:rFonts w:hint="eastAsia" w:ascii="Arial" w:hAnsi="Arial" w:cs="Arial"/>
                <w:lang w:eastAsia="ja-JP"/>
              </w:rPr>
              <w:t>1010050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hint="eastAsia" w:ascii="Arial" w:hAnsi="Arial" w:cs="Arial"/>
                <w:color w:val="0000FF"/>
                <w:u w:val="single"/>
                <w:lang w:eastAsia="ja-JP"/>
              </w:rPr>
              <w:t xml:space="preserve">RP-231827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lang w:eastAsia="ja-JP"/>
              </w:rPr>
              <w:t>-</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lang w:eastAsia="ja-JP"/>
              </w:rPr>
              <w:br w:type="textWrapping"/>
            </w:r>
            <w:r>
              <w:rPr>
                <w:rFonts w:ascii="Arial" w:hAnsi="Arial" w:cs="Arial"/>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lang w:eastAsia="ja-JP"/>
              </w:rPr>
              <w:br w:type="textWrapping"/>
            </w:r>
            <w:r>
              <w:rPr>
                <w:rFonts w:ascii="Arial" w:hAnsi="Arial" w:cs="Arial"/>
                <w:lang w:eastAsia="ja-JP"/>
              </w:rPr>
              <w:t>-</w:t>
            </w:r>
          </w:p>
        </w:tc>
        <w:tc>
          <w:tcPr>
            <w:tcW w:w="1694" w:type="dxa"/>
            <w:gridSpan w:val="2"/>
          </w:tcPr>
          <w:p>
            <w:pPr>
              <w:tabs>
                <w:tab w:val="left" w:pos="567"/>
              </w:tabs>
              <w:spacing w:after="0"/>
              <w:rPr>
                <w:rFonts w:ascii="Arial" w:hAnsi="Arial" w:cs="Arial"/>
                <w:lang w:eastAsia="ja-JP"/>
              </w:rPr>
            </w:pPr>
            <w:r>
              <w:rPr>
                <w:rFonts w:ascii="Arial" w:hAnsi="Arial" w:cs="Arial"/>
                <w:lang w:eastAsia="ja-JP"/>
              </w:rPr>
              <w:t>Testing part:</w:t>
            </w:r>
            <w:r>
              <w:t xml:space="preserve"> </w:t>
            </w:r>
            <w:r>
              <w:rPr>
                <w:rFonts w:hint="eastAsia" w:ascii="Arial" w:hAnsi="Arial" w:eastAsia="宋体" w:cs="Arial"/>
                <w:lang w:val="en-US" w:eastAsia="zh-CN"/>
              </w:rPr>
              <w:t>Sep</w:t>
            </w:r>
            <w:r>
              <w:rPr>
                <w:rFonts w:ascii="Arial" w:hAnsi="Arial" w:eastAsia="Times New Roman" w:cs="Arial"/>
                <w:lang w:eastAsia="ja-JP"/>
              </w:rPr>
              <w:t xml:space="preserve"> </w:t>
            </w:r>
            <w:r>
              <w:rPr>
                <w:rFonts w:ascii="Arial" w:hAnsi="Arial" w:cs="Arial"/>
                <w:lang w:eastAsia="ja-JP"/>
              </w:rPr>
              <w:t>202</w:t>
            </w:r>
            <w:r>
              <w:rPr>
                <w:rFonts w:hint="eastAsia" w:ascii="Arial" w:hAnsi="Arial" w:cs="Arial"/>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Study Item:</w:t>
            </w:r>
            <w:r>
              <w:rPr>
                <w:rFonts w:ascii="Arial" w:hAnsi="Arial" w:cs="Arial"/>
                <w:color w:val="FF0000"/>
                <w:lang w:eastAsia="ja-JP"/>
              </w:rPr>
              <w:t xml:space="preserve"> </w:t>
            </w:r>
            <w:r>
              <w:rPr>
                <w:rFonts w:ascii="Arial" w:hAnsi="Arial" w:cs="Arial"/>
                <w:lang w:eastAsia="ja-JP"/>
              </w:rPr>
              <w:br w:type="textWrapping"/>
            </w:r>
            <w:r>
              <w:rPr>
                <w:rFonts w:ascii="Arial" w:hAnsi="Arial" w:cs="Arial"/>
                <w:lang w:eastAsia="ja-JP"/>
              </w:rPr>
              <w:t>-</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lang w:eastAsia="ja-JP"/>
              </w:rPr>
              <w:br w:type="textWrapping"/>
            </w:r>
            <w:r>
              <w:rPr>
                <w:rFonts w:ascii="Arial" w:hAnsi="Arial" w:cs="Arial"/>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Performance Part:</w:t>
            </w:r>
            <w:r>
              <w:rPr>
                <w:rFonts w:ascii="Arial" w:hAnsi="Arial" w:cs="Arial"/>
                <w:lang w:eastAsia="ja-JP"/>
              </w:rPr>
              <w:br w:type="textWrapping"/>
            </w:r>
            <w:r>
              <w:rPr>
                <w:rFonts w:ascii="Arial" w:hAnsi="Arial" w:cs="Arial"/>
                <w:lang w:eastAsia="ja-JP"/>
              </w:rPr>
              <w:t xml:space="preserve">- </w:t>
            </w:r>
          </w:p>
        </w:tc>
        <w:tc>
          <w:tcPr>
            <w:tcW w:w="1694" w:type="dxa"/>
            <w:gridSpan w:val="2"/>
          </w:tcPr>
          <w:p>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Testing part: </w:t>
            </w:r>
          </w:p>
          <w:p>
            <w:pPr>
              <w:tabs>
                <w:tab w:val="left" w:pos="567"/>
              </w:tabs>
              <w:spacing w:after="0"/>
              <w:rPr>
                <w:rFonts w:ascii="Arial" w:hAnsi="Arial" w:cs="Arial"/>
                <w:highlight w:val="green"/>
                <w:lang w:eastAsia="ja-JP"/>
              </w:rPr>
            </w:pPr>
            <w:r>
              <w:rPr>
                <w:rFonts w:hint="eastAsia" w:ascii="Arial" w:hAnsi="Arial" w:eastAsia="宋体" w:cs="Arial"/>
                <w:color w:val="00B050"/>
                <w:kern w:val="2"/>
                <w:sz w:val="21"/>
                <w:szCs w:val="22"/>
                <w:lang w:val="en-US" w:eastAsia="zh-CN"/>
              </w:rPr>
              <w:t>36</w:t>
            </w:r>
            <w:r>
              <w:rPr>
                <w:rFonts w:ascii="Arial" w:hAnsi="Arial" w:cs="Arial"/>
                <w:color w:val="00B050"/>
                <w:kern w:val="2"/>
                <w:sz w:val="21"/>
                <w:szCs w:val="22"/>
                <w:lang w:val="en-US"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color w:val="FF0000"/>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cs="Arial"/>
                <w:color w:val="FF0000"/>
              </w:rPr>
            </w:pPr>
            <w:r>
              <w:rPr>
                <w:rFonts w:hint="eastAsia" w:ascii="Arial" w:hAnsi="Arial" w:cs="Arial"/>
              </w:rPr>
              <w:t>J</w:t>
            </w:r>
            <w:r>
              <w:rPr>
                <w:rFonts w:ascii="Arial" w:hAnsi="Arial" w:cs="Arial"/>
              </w:rPr>
              <w:t>ing Zhao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cs="Arial"/>
                <w:color w:val="FF0000"/>
              </w:rPr>
            </w:pPr>
            <w:r>
              <w:rPr>
                <w:rFonts w:ascii="Arial" w:hAnsi="Arial" w:cs="Arial"/>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cs="Arial"/>
              </w:rPr>
            </w:pPr>
            <w:r>
              <w:rPr>
                <w:rFonts w:ascii="Arial" w:hAnsi="Arial" w:cs="Arial"/>
              </w:rPr>
              <w:t>Zhaoj16@chinatelecom.cn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ascii="Arial" w:hAnsi="Arial" w:cs="Arial"/>
        </w:rPr>
      </w:pPr>
      <w:r>
        <w:t>-</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hint="default" w:ascii="Arial" w:hAnsi="Arial" w:cs="Arial" w:eastAsiaTheme="minorEastAsia"/>
          <w:bCs/>
          <w:lang w:val="en-US" w:eastAsia="zh-CN"/>
        </w:rPr>
      </w:pPr>
      <w:r>
        <w:rPr>
          <w:rFonts w:ascii="Arial" w:hAnsi="Arial" w:cs="Arial"/>
          <w:bCs/>
        </w:rPr>
        <w:t>At RAN#</w:t>
      </w:r>
      <w:r>
        <w:rPr>
          <w:rFonts w:hint="eastAsia" w:ascii="Arial" w:hAnsi="Arial" w:cs="Arial"/>
          <w:bCs/>
          <w:lang w:val="en-US" w:eastAsia="zh-CN"/>
        </w:rPr>
        <w:t>101</w:t>
      </w:r>
      <w:r>
        <w:rPr>
          <w:rFonts w:ascii="Arial" w:hAnsi="Arial" w:cs="Arial"/>
          <w:bCs/>
        </w:rPr>
        <w:t xml:space="preserve">-e </w:t>
      </w:r>
      <w:bookmarkStart w:id="1" w:name="OLE_LINK1"/>
      <w:r>
        <w:rPr>
          <w:rFonts w:ascii="Arial" w:hAnsi="Arial" w:cs="Arial"/>
          <w:bCs/>
        </w:rPr>
        <w:t xml:space="preserve">New WID on </w:t>
      </w:r>
      <w:bookmarkStart w:id="2" w:name="OLE_LINK3"/>
      <w:bookmarkStart w:id="3" w:name="OLE_LINK2"/>
      <w:r>
        <w:rPr>
          <w:rFonts w:ascii="Arial" w:hAnsi="Arial" w:cs="Arial"/>
          <w:bCs/>
        </w:rPr>
        <w:t xml:space="preserve">UE Conformance - </w:t>
      </w:r>
      <w:bookmarkEnd w:id="2"/>
      <w:bookmarkEnd w:id="3"/>
      <w:r>
        <w:rPr>
          <w:rFonts w:ascii="Arial" w:hAnsi="Arial" w:cs="Arial"/>
          <w:bCs/>
        </w:rPr>
        <w:t>Access Traffic Steering, Switch and Splitting support in the 5G system architecture; Phase 2</w:t>
      </w:r>
      <w:bookmarkEnd w:id="1"/>
      <w:r>
        <w:rPr>
          <w:rFonts w:hint="eastAsia" w:ascii="Arial" w:hAnsi="Arial" w:cs="Arial"/>
          <w:bCs/>
          <w:lang w:val="en-US" w:eastAsia="zh-CN"/>
        </w:rPr>
        <w:t xml:space="preserve"> was approved in [1]</w:t>
      </w:r>
    </w:p>
    <w:p>
      <w:pPr>
        <w:tabs>
          <w:tab w:val="left" w:pos="567"/>
        </w:tabs>
        <w:overflowPunct/>
        <w:autoSpaceDE/>
        <w:autoSpaceDN/>
        <w:snapToGrid w:val="0"/>
        <w:spacing w:after="0"/>
        <w:textAlignment w:val="auto"/>
        <w:rPr>
          <w:rFonts w:ascii="Arial" w:hAnsi="Arial" w:cs="Arial"/>
        </w:rPr>
      </w:pPr>
    </w:p>
    <w:p>
      <w:pPr>
        <w:pStyle w:val="5"/>
        <w:rPr>
          <w:lang w:eastAsia="ja-JP"/>
        </w:rPr>
      </w:pPr>
      <w:r>
        <w:rPr>
          <w:lang w:eastAsia="ja-JP"/>
        </w:rPr>
        <w:t>2.5.2</w:t>
      </w:r>
      <w:r>
        <w:rPr>
          <w:lang w:eastAsia="ja-JP"/>
        </w:rPr>
        <w:tab/>
      </w:r>
      <w:r>
        <w:rPr>
          <w:lang w:eastAsia="ja-JP"/>
        </w:rPr>
        <w:t>Remaining Open issues</w:t>
      </w:r>
    </w:p>
    <w:p>
      <w:pPr>
        <w:rPr>
          <w:lang w:eastAsia="ja-JP"/>
        </w:rPr>
      </w:pPr>
      <w:r>
        <w:rPr>
          <w:lang w:eastAsia="ja-JP"/>
        </w:rPr>
        <w:t>None</w:t>
      </w:r>
    </w:p>
    <w:p>
      <w:pPr>
        <w:pStyle w:val="5"/>
        <w:rPr>
          <w:lang w:eastAsia="ja-JP"/>
        </w:rPr>
      </w:pPr>
      <w:r>
        <w:rPr>
          <w:lang w:eastAsia="ja-JP"/>
        </w:rPr>
        <w:t>2.5.3</w:t>
      </w:r>
      <w:r>
        <w:rPr>
          <w:lang w:eastAsia="ja-JP"/>
        </w:rPr>
        <w:tab/>
      </w:r>
      <w:r>
        <w:rPr>
          <w:lang w:eastAsia="ja-JP"/>
        </w:rPr>
        <w:t>Remaining Open issues with cross-WG dependencies</w:t>
      </w:r>
    </w:p>
    <w:p>
      <w:pPr>
        <w:rPr>
          <w:lang w:eastAsia="ja-JP"/>
        </w:rPr>
      </w:pPr>
      <w:r>
        <w:rPr>
          <w:lang w:eastAsia="ja-JP"/>
        </w:rPr>
        <w:t>None</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lang w:val="en-US" w:eastAsia="zh-CN"/>
        </w:rPr>
      </w:pPr>
      <w:r>
        <w:rPr>
          <w:rFonts w:ascii="Arial" w:hAnsi="Arial" w:cs="Arial"/>
          <w:bCs/>
        </w:rPr>
        <w:t xml:space="preserve">[1] </w:t>
      </w:r>
      <w:r>
        <w:rPr>
          <w:rFonts w:hint="eastAsia" w:ascii="Arial" w:hAnsi="Arial" w:cs="Arial"/>
          <w:bCs/>
        </w:rPr>
        <w:t>R5-240039</w:t>
      </w:r>
      <w:r>
        <w:rPr>
          <w:rFonts w:ascii="Arial" w:hAnsi="Arial" w:cs="Arial"/>
          <w:bCs/>
        </w:rPr>
        <w:tab/>
      </w:r>
      <w:r>
        <w:rPr>
          <w:rFonts w:ascii="Arial" w:hAnsi="Arial" w:cs="Arial"/>
          <w:bCs/>
        </w:rPr>
        <w:t xml:space="preserve">WP </w:t>
      </w:r>
      <w:r>
        <w:rPr>
          <w:rFonts w:hint="eastAsia" w:ascii="Arial" w:hAnsi="Arial" w:cs="Arial"/>
          <w:bCs/>
        </w:rPr>
        <w:t>UE Conformance - Access Traffic Steering, Switch and Splitting support in the 5G system architecture; Phase 2</w:t>
      </w:r>
      <w:r>
        <w:rPr>
          <w:rFonts w:ascii="Arial" w:hAnsi="Arial" w:cs="Arial"/>
          <w:bCs/>
        </w:rPr>
        <w:t xml:space="preserve">; Source: </w:t>
      </w:r>
      <w:r>
        <w:rPr>
          <w:rFonts w:hint="eastAsia" w:ascii="Arial" w:hAnsi="Arial" w:eastAsia="宋体" w:cs="Arial"/>
          <w:bCs/>
          <w:lang w:val="en-US" w:eastAsia="zh-CN"/>
        </w:rPr>
        <w:t>China telecom</w:t>
      </w:r>
    </w:p>
    <w:p>
      <w:pPr>
        <w:tabs>
          <w:tab w:val="left" w:pos="426"/>
          <w:tab w:val="left" w:pos="1701"/>
        </w:tabs>
        <w:overflowPunct/>
        <w:autoSpaceDE/>
        <w:autoSpaceDN/>
        <w:snapToGrid w:val="0"/>
        <w:spacing w:after="0"/>
        <w:ind w:left="1701" w:hanging="1701"/>
        <w:textAlignment w:val="auto"/>
        <w:rPr>
          <w:rFonts w:ascii="Arial" w:hAnsi="Arial" w:cs="Arial"/>
          <w:bCs/>
        </w:rPr>
      </w:pPr>
    </w:p>
    <w:p>
      <w:pPr>
        <w:snapToGrid w:val="0"/>
        <w:rPr>
          <w:rFonts w:ascii="Arial" w:hAnsi="Arial" w:cs="Arial"/>
          <w:b/>
        </w:rPr>
      </w:pPr>
      <w:r>
        <w:rPr>
          <w:rFonts w:ascii="Arial" w:hAnsi="Arial" w:cs="Arial"/>
          <w:b/>
        </w:rPr>
        <w:t>Gene</w:t>
      </w:r>
      <w:r>
        <w:rPr>
          <w:rFonts w:hint="eastAsia" w:ascii="Arial" w:hAnsi="Arial" w:eastAsia="宋体" w:cs="Arial"/>
          <w:b/>
          <w:lang w:val="en-US" w:eastAsia="zh-CN"/>
        </w:rPr>
        <w:t>r</w:t>
      </w:r>
      <w:r>
        <w:rPr>
          <w:rFonts w:ascii="Arial" w:hAnsi="Arial" w:cs="Arial"/>
          <w:b/>
        </w:rPr>
        <w:t>al Papers</w:t>
      </w:r>
      <w:r>
        <w:rPr>
          <w:rFonts w:ascii="Arial" w:hAnsi="Arial" w:cs="Arial"/>
          <w:b/>
          <w:bCs/>
        </w:rPr>
        <w:t>:</w:t>
      </w:r>
    </w:p>
    <w:p>
      <w:pPr>
        <w:numPr>
          <w:ilvl w:val="0"/>
          <w:numId w:val="5"/>
        </w:numPr>
        <w:tabs>
          <w:tab w:val="left" w:pos="426"/>
          <w:tab w:val="left" w:pos="1701"/>
        </w:tabs>
        <w:snapToGrid w:val="0"/>
        <w:ind w:left="1701" w:hanging="1701"/>
        <w:rPr>
          <w:rFonts w:ascii="Arial" w:hAnsi="Arial" w:cs="Arial"/>
          <w:bCs/>
        </w:rPr>
      </w:pPr>
      <w:r>
        <w:rPr>
          <w:rFonts w:hint="eastAsia" w:ascii="Arial" w:hAnsi="Arial" w:cs="Arial"/>
          <w:bCs/>
        </w:rPr>
        <w:t>RP-231827</w:t>
      </w:r>
      <w:r>
        <w:rPr>
          <w:rFonts w:ascii="Arial" w:hAnsi="Arial" w:cs="Arial"/>
          <w:bCs/>
        </w:rPr>
        <w:tab/>
      </w:r>
      <w:r>
        <w:rPr>
          <w:rFonts w:hint="eastAsia" w:ascii="Arial" w:hAnsi="Arial" w:cs="Arial"/>
          <w:bCs/>
        </w:rPr>
        <w:t>New WID on UE Conformance - Access Traffic Steering, Switch and Splitting support in the 5G system architecture; Phase 2</w:t>
      </w:r>
      <w:r>
        <w:rPr>
          <w:rFonts w:hint="eastAsia" w:ascii="Arial" w:hAnsi="Arial" w:cs="Arial"/>
          <w:bCs/>
          <w:lang w:val="en-US" w:eastAsia="zh-CN"/>
        </w:rPr>
        <w:t xml:space="preserve"> </w:t>
      </w:r>
      <w:r>
        <w:rPr>
          <w:rFonts w:ascii="Arial" w:hAnsi="Arial" w:cs="Arial"/>
          <w:bCs/>
        </w:rPr>
        <w:t xml:space="preserve"> China Telecom</w:t>
      </w:r>
    </w:p>
    <w:p>
      <w:pPr>
        <w:numPr>
          <w:ilvl w:val="0"/>
          <w:numId w:val="5"/>
        </w:numPr>
        <w:tabs>
          <w:tab w:val="left" w:pos="426"/>
          <w:tab w:val="left" w:pos="1701"/>
        </w:tabs>
        <w:snapToGrid w:val="0"/>
        <w:ind w:left="1701" w:hanging="1701"/>
        <w:rPr>
          <w:rFonts w:ascii="Arial" w:hAnsi="Arial" w:cs="Arial"/>
          <w:bCs/>
        </w:rPr>
      </w:pPr>
      <w:r>
        <w:rPr>
          <w:rFonts w:hint="eastAsia" w:ascii="Arial" w:hAnsi="Arial" w:cs="Arial"/>
          <w:bCs/>
        </w:rPr>
        <w:t>R5-236433</w:t>
      </w:r>
      <w:r>
        <w:rPr>
          <w:rFonts w:hint="eastAsia" w:ascii="Arial" w:hAnsi="Arial" w:cs="Arial"/>
          <w:bCs/>
          <w:lang w:val="en-US" w:eastAsia="zh-CN"/>
        </w:rPr>
        <w:t xml:space="preserve"> </w:t>
      </w:r>
      <w:r>
        <w:rPr>
          <w:rFonts w:hint="eastAsia" w:ascii="Arial" w:hAnsi="Arial" w:cs="Arial"/>
          <w:bCs/>
        </w:rPr>
        <w:t>UE Conformance - Access Traffic Steering, Switch and Splitting support in the 5G system architecture; Phase 2</w:t>
      </w:r>
      <w:r>
        <w:rPr>
          <w:rFonts w:hint="eastAsia" w:ascii="Arial" w:hAnsi="Arial" w:cs="Arial"/>
          <w:bCs/>
          <w:lang w:val="en-US" w:eastAsia="zh-CN"/>
        </w:rPr>
        <w:t xml:space="preserve"> for RAN5#101  </w:t>
      </w:r>
      <w:r>
        <w:rPr>
          <w:rFonts w:ascii="Arial" w:hAnsi="Arial" w:cs="Arial"/>
          <w:bCs/>
        </w:rPr>
        <w:t>China Telecom</w:t>
      </w:r>
    </w:p>
    <w:p>
      <w:pPr>
        <w:tabs>
          <w:tab w:val="left" w:pos="567"/>
        </w:tabs>
        <w:overflowPunct/>
        <w:autoSpaceDE/>
        <w:autoSpaceDN/>
        <w:snapToGrid w:val="0"/>
        <w:spacing w:after="0"/>
        <w:ind w:left="567" w:hanging="567"/>
        <w:textAlignment w:val="auto"/>
        <w:rPr>
          <w:rFonts w:ascii="Arial" w:hAnsi="Arial" w:cs="Arial"/>
          <w:b/>
          <w:bCs/>
        </w:rPr>
      </w:pP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38.508-1:</w:t>
      </w:r>
    </w:p>
    <w:p>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pPr>
        <w:tabs>
          <w:tab w:val="left" w:pos="567"/>
        </w:tabs>
        <w:overflowPunct/>
        <w:autoSpaceDE/>
        <w:autoSpaceDN/>
        <w:snapToGrid w:val="0"/>
        <w:spacing w:after="0"/>
        <w:ind w:left="567" w:hanging="567"/>
        <w:textAlignment w:val="auto"/>
        <w:rPr>
          <w:rFonts w:ascii="Arial" w:hAnsi="Arial" w:cs="Arial"/>
        </w:rPr>
      </w:pP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w:t>
      </w:r>
    </w:p>
    <w:p>
      <w:pPr>
        <w:numPr>
          <w:ilvl w:val="0"/>
          <w:numId w:val="6"/>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w:t>
      </w:r>
      <w:r>
        <w:rPr>
          <w:rFonts w:hint="eastAsia" w:ascii="Arial" w:hAnsi="Arial" w:cs="Arial"/>
          <w:bCs/>
        </w:rPr>
        <w:t>R5-240027</w:t>
      </w:r>
      <w:r>
        <w:rPr>
          <w:rFonts w:hint="eastAsia" w:ascii="Arial" w:hAnsi="Arial" w:cs="Arial"/>
          <w:bCs/>
          <w:lang w:val="en-US" w:eastAsia="zh-CN"/>
        </w:rPr>
        <w:t xml:space="preserve">   Addition of PICS for Rel-17 ATSSS devices China telecom</w:t>
      </w:r>
    </w:p>
    <w:p>
      <w:pPr>
        <w:tabs>
          <w:tab w:val="left" w:pos="567"/>
        </w:tabs>
        <w:overflowPunct/>
        <w:autoSpaceDE/>
        <w:autoSpaceDN/>
        <w:snapToGrid w:val="0"/>
        <w:spacing w:after="0"/>
        <w:ind w:left="567" w:hanging="567"/>
        <w:textAlignment w:val="auto"/>
        <w:rPr>
          <w:rFonts w:hint="default" w:ascii="Arial" w:hAnsi="Arial" w:eastAsia="宋体" w:cs="Arial"/>
          <w:bCs/>
          <w:lang w:val="en-US" w:eastAsia="zh-CN"/>
        </w:rPr>
      </w:pP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38.523-1:</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w:t>
      </w:r>
      <w:r>
        <w:rPr>
          <w:rFonts w:hint="eastAsia" w:ascii="Arial" w:hAnsi="Arial" w:cs="Arial"/>
          <w:bCs/>
        </w:rPr>
        <w:t>R5-241617</w:t>
      </w:r>
      <w:r>
        <w:rPr>
          <w:rFonts w:hint="eastAsia" w:ascii="Arial" w:hAnsi="Arial" w:cs="Arial"/>
          <w:bCs/>
          <w:lang w:val="en-US" w:eastAsia="zh-CN"/>
        </w:rPr>
        <w:t xml:space="preserve">   Add new r17 ATSSS test case 11.9.1 China telecom</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R5-241620</w:t>
      </w:r>
      <w:r>
        <w:rPr>
          <w:rFonts w:hint="eastAsia" w:ascii="Arial" w:hAnsi="Arial" w:cs="Arial"/>
          <w:bCs/>
          <w:lang w:val="en-US" w:eastAsia="zh-CN"/>
        </w:rPr>
        <w:t xml:space="preserve">   Add new r17 ATSSS test case 11.9.2 China telecom</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R5-241618</w:t>
      </w:r>
      <w:r>
        <w:rPr>
          <w:rFonts w:hint="eastAsia" w:ascii="Arial" w:hAnsi="Arial" w:cs="Arial"/>
          <w:bCs/>
          <w:lang w:val="en-US" w:eastAsia="zh-CN"/>
        </w:rPr>
        <w:t xml:space="preserve">  Add new r17 ATSSS test case 11.9.3 ZTE</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R5-241619</w:t>
      </w:r>
      <w:r>
        <w:rPr>
          <w:rFonts w:hint="eastAsia" w:ascii="Arial" w:hAnsi="Arial" w:cs="Arial"/>
          <w:bCs/>
          <w:lang w:val="en-US" w:eastAsia="zh-CN"/>
        </w:rPr>
        <w:t xml:space="preserve"> Add new r17 ATSSS test case 11.9.4 ZTE</w:t>
      </w:r>
    </w:p>
    <w:p>
      <w:pPr>
        <w:tabs>
          <w:tab w:val="left" w:pos="426"/>
          <w:tab w:val="left" w:pos="1701"/>
        </w:tabs>
        <w:overflowPunct/>
        <w:autoSpaceDE/>
        <w:autoSpaceDN/>
        <w:snapToGrid w:val="0"/>
        <w:spacing w:after="0"/>
        <w:textAlignment w:val="auto"/>
        <w:rPr>
          <w:rFonts w:ascii="Arial" w:hAnsi="Arial" w:cs="Arial"/>
          <w:bCs/>
        </w:rPr>
      </w:pPr>
    </w:p>
    <w:p>
      <w:pPr>
        <w:tabs>
          <w:tab w:val="left" w:pos="1701"/>
        </w:tabs>
        <w:overflowPunct/>
        <w:autoSpaceDE/>
        <w:autoSpaceDN/>
        <w:snapToGrid w:val="0"/>
        <w:spacing w:after="0"/>
        <w:ind w:left="1701" w:hanging="1701"/>
        <w:textAlignment w:val="auto"/>
        <w:rPr>
          <w:rFonts w:ascii="Arial" w:hAnsi="Arial" w:cs="Arial"/>
          <w:bCs/>
        </w:rPr>
      </w:pP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38.523-2:</w:t>
      </w:r>
    </w:p>
    <w:p>
      <w:pPr>
        <w:numPr>
          <w:ilvl w:val="0"/>
          <w:numId w:val="8"/>
        </w:numPr>
        <w:tabs>
          <w:tab w:val="left" w:pos="426"/>
          <w:tab w:val="left" w:pos="1701"/>
        </w:tabs>
        <w:snapToGrid w:val="0"/>
        <w:ind w:left="1701" w:hanging="1701"/>
        <w:rPr>
          <w:rFonts w:hint="eastAsia" w:ascii="Arial" w:hAnsi="Arial" w:cs="Arial"/>
          <w:bCs/>
          <w:lang w:val="en-US" w:eastAsia="zh-CN"/>
        </w:rPr>
      </w:pPr>
      <w:r>
        <w:rPr>
          <w:rFonts w:hint="eastAsia" w:ascii="Arial" w:hAnsi="Arial" w:cs="Arial"/>
          <w:bCs/>
        </w:rPr>
        <w:t>R5-241621</w:t>
      </w:r>
      <w:r>
        <w:rPr>
          <w:rFonts w:hint="eastAsia" w:ascii="Arial" w:hAnsi="Arial" w:eastAsia="宋体" w:cs="Arial"/>
          <w:bCs/>
          <w:lang w:val="en-US" w:eastAsia="zh-CN"/>
        </w:rPr>
        <w:t xml:space="preserve"> Add applicability for Rel-17 ATSSS test cases China telecom,ZTE</w:t>
      </w:r>
    </w:p>
    <w:p>
      <w:pPr>
        <w:tabs>
          <w:tab w:val="left" w:pos="567"/>
        </w:tabs>
        <w:overflowPunct/>
        <w:autoSpaceDE/>
        <w:autoSpaceDN/>
        <w:snapToGrid w:val="0"/>
        <w:spacing w:after="0"/>
        <w:ind w:left="567" w:hanging="567"/>
        <w:textAlignment w:val="auto"/>
        <w:rPr>
          <w:rFonts w:hint="eastAsia" w:ascii="Arial" w:hAnsi="Arial" w:cs="Arial"/>
          <w:bCs/>
        </w:rPr>
      </w:pPr>
    </w:p>
    <w:p>
      <w:pPr>
        <w:tabs>
          <w:tab w:val="left" w:pos="567"/>
        </w:tabs>
        <w:overflowPunct/>
        <w:autoSpaceDE/>
        <w:autoSpaceDN/>
        <w:snapToGrid w:val="0"/>
        <w:spacing w:after="0"/>
        <w:textAlignment w:val="auto"/>
        <w:rPr>
          <w:rFonts w:ascii="Arial" w:hAnsi="Arial" w:cs="Arial"/>
          <w:b/>
          <w:bCs/>
          <w:lang w:val="zh-CN"/>
        </w:rPr>
      </w:pPr>
    </w:p>
    <w:p>
      <w:pPr>
        <w:tabs>
          <w:tab w:val="left" w:pos="567"/>
        </w:tabs>
        <w:overflowPunct/>
        <w:autoSpaceDE/>
        <w:autoSpaceDN/>
        <w:snapToGrid w:val="0"/>
        <w:spacing w:after="0"/>
        <w:textAlignment w:val="auto"/>
        <w:rPr>
          <w:rFonts w:ascii="Arial" w:hAnsi="Arial" w:cs="Arial"/>
          <w:bCs/>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9C6CA4"/>
    <w:multiLevelType w:val="singleLevel"/>
    <w:tmpl w:val="BD9C6CA4"/>
    <w:lvl w:ilvl="0" w:tentative="0">
      <w:start w:val="1"/>
      <w:numFmt w:val="decimal"/>
      <w:suff w:val="space"/>
      <w:lvlText w:val="[%1]"/>
      <w:lvlJc w:val="left"/>
    </w:lvl>
  </w:abstractNum>
  <w:abstractNum w:abstractNumId="1">
    <w:nsid w:val="00E89F98"/>
    <w:multiLevelType w:val="singleLevel"/>
    <w:tmpl w:val="00E89F98"/>
    <w:lvl w:ilvl="0" w:tentative="0">
      <w:start w:val="1"/>
      <w:numFmt w:val="decimal"/>
      <w:suff w:val="space"/>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654AF7E7"/>
    <w:multiLevelType w:val="singleLevel"/>
    <w:tmpl w:val="654AF7E7"/>
    <w:lvl w:ilvl="0" w:tentative="0">
      <w:start w:val="1"/>
      <w:numFmt w:val="decimal"/>
      <w:suff w:val="space"/>
      <w:lvlText w:val="[%1]"/>
      <w:lvlJc w:val="left"/>
    </w:lvl>
  </w:abstractNum>
  <w:abstractNum w:abstractNumId="6">
    <w:nsid w:val="77B491AB"/>
    <w:multiLevelType w:val="singleLevel"/>
    <w:tmpl w:val="77B491AB"/>
    <w:lvl w:ilvl="0" w:tentative="0">
      <w:start w:val="1"/>
      <w:numFmt w:val="decimal"/>
      <w:suff w:val="space"/>
      <w:lvlText w:val="[%1]"/>
      <w:lvlJc w:val="left"/>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7"/>
  </w:num>
  <w:num w:numId="4">
    <w:abstractNumId w:val="2"/>
  </w:num>
  <w:num w:numId="5">
    <w:abstractNumId w:val="1"/>
  </w:num>
  <w:num w:numId="6">
    <w:abstractNumId w:val="6"/>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567"/>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3N2U5ZjNiYTZiZTA1ZDcyYTA3ZDY0NzJiOTc2YWIifQ=="/>
  </w:docVars>
  <w:rsids>
    <w:rsidRoot w:val="00D45B2F"/>
    <w:rsid w:val="00007BD0"/>
    <w:rsid w:val="00007D1E"/>
    <w:rsid w:val="00011C3B"/>
    <w:rsid w:val="000139B6"/>
    <w:rsid w:val="0001471C"/>
    <w:rsid w:val="000276C5"/>
    <w:rsid w:val="0004456C"/>
    <w:rsid w:val="0005259B"/>
    <w:rsid w:val="00053FEE"/>
    <w:rsid w:val="00057818"/>
    <w:rsid w:val="00060AE4"/>
    <w:rsid w:val="00062057"/>
    <w:rsid w:val="000746A7"/>
    <w:rsid w:val="00090882"/>
    <w:rsid w:val="000910BB"/>
    <w:rsid w:val="000917E3"/>
    <w:rsid w:val="000926AF"/>
    <w:rsid w:val="000A3ED2"/>
    <w:rsid w:val="000A7F24"/>
    <w:rsid w:val="000C00FA"/>
    <w:rsid w:val="000C51AA"/>
    <w:rsid w:val="000C5F5E"/>
    <w:rsid w:val="000D17BC"/>
    <w:rsid w:val="000D2186"/>
    <w:rsid w:val="000D36D8"/>
    <w:rsid w:val="000D4C55"/>
    <w:rsid w:val="000E4F35"/>
    <w:rsid w:val="000F289E"/>
    <w:rsid w:val="000F4B70"/>
    <w:rsid w:val="000F6C1C"/>
    <w:rsid w:val="00116F4B"/>
    <w:rsid w:val="0013076C"/>
    <w:rsid w:val="00137471"/>
    <w:rsid w:val="00150FD3"/>
    <w:rsid w:val="001807D8"/>
    <w:rsid w:val="00184428"/>
    <w:rsid w:val="001A248F"/>
    <w:rsid w:val="001A3B5F"/>
    <w:rsid w:val="001B5CA8"/>
    <w:rsid w:val="001C4490"/>
    <w:rsid w:val="001D20B1"/>
    <w:rsid w:val="001D2C1A"/>
    <w:rsid w:val="001D3BA2"/>
    <w:rsid w:val="001D44B7"/>
    <w:rsid w:val="001D4D48"/>
    <w:rsid w:val="001D7E26"/>
    <w:rsid w:val="001E0075"/>
    <w:rsid w:val="001F1B1F"/>
    <w:rsid w:val="001F2A20"/>
    <w:rsid w:val="001F486F"/>
    <w:rsid w:val="00207DC4"/>
    <w:rsid w:val="0022485E"/>
    <w:rsid w:val="00243A99"/>
    <w:rsid w:val="00256AF0"/>
    <w:rsid w:val="002577EA"/>
    <w:rsid w:val="00275FE0"/>
    <w:rsid w:val="00286C15"/>
    <w:rsid w:val="0029567C"/>
    <w:rsid w:val="002A7AE8"/>
    <w:rsid w:val="002C1F1B"/>
    <w:rsid w:val="002D448C"/>
    <w:rsid w:val="00301B7A"/>
    <w:rsid w:val="00302D98"/>
    <w:rsid w:val="00306D59"/>
    <w:rsid w:val="0032503A"/>
    <w:rsid w:val="00325EE1"/>
    <w:rsid w:val="003357C0"/>
    <w:rsid w:val="00344D60"/>
    <w:rsid w:val="00346477"/>
    <w:rsid w:val="00347CB0"/>
    <w:rsid w:val="00356F01"/>
    <w:rsid w:val="0036248C"/>
    <w:rsid w:val="00363402"/>
    <w:rsid w:val="00367401"/>
    <w:rsid w:val="00375678"/>
    <w:rsid w:val="0039390A"/>
    <w:rsid w:val="00394AB0"/>
    <w:rsid w:val="00396252"/>
    <w:rsid w:val="003A4B47"/>
    <w:rsid w:val="003B24AF"/>
    <w:rsid w:val="003B7182"/>
    <w:rsid w:val="003D5036"/>
    <w:rsid w:val="003D764D"/>
    <w:rsid w:val="003E3A1A"/>
    <w:rsid w:val="003F536F"/>
    <w:rsid w:val="0040091C"/>
    <w:rsid w:val="00402B83"/>
    <w:rsid w:val="00406D7A"/>
    <w:rsid w:val="004258BA"/>
    <w:rsid w:val="004531C9"/>
    <w:rsid w:val="00457D91"/>
    <w:rsid w:val="00460C31"/>
    <w:rsid w:val="00464E5B"/>
    <w:rsid w:val="0047055A"/>
    <w:rsid w:val="00474450"/>
    <w:rsid w:val="00477AAE"/>
    <w:rsid w:val="004873E6"/>
    <w:rsid w:val="004A12B9"/>
    <w:rsid w:val="004B15B8"/>
    <w:rsid w:val="004B566C"/>
    <w:rsid w:val="004B7B48"/>
    <w:rsid w:val="004D4AB1"/>
    <w:rsid w:val="004F218A"/>
    <w:rsid w:val="004F563D"/>
    <w:rsid w:val="0050334E"/>
    <w:rsid w:val="00505387"/>
    <w:rsid w:val="00512DF7"/>
    <w:rsid w:val="005141E7"/>
    <w:rsid w:val="00517E63"/>
    <w:rsid w:val="00526B0D"/>
    <w:rsid w:val="0054452F"/>
    <w:rsid w:val="00552685"/>
    <w:rsid w:val="0055346F"/>
    <w:rsid w:val="005579FF"/>
    <w:rsid w:val="00576CD6"/>
    <w:rsid w:val="005776DD"/>
    <w:rsid w:val="00582117"/>
    <w:rsid w:val="0058478F"/>
    <w:rsid w:val="00593315"/>
    <w:rsid w:val="00596ABE"/>
    <w:rsid w:val="005A170D"/>
    <w:rsid w:val="005A6C96"/>
    <w:rsid w:val="005B0135"/>
    <w:rsid w:val="005C374C"/>
    <w:rsid w:val="005D0418"/>
    <w:rsid w:val="005D0B2E"/>
    <w:rsid w:val="005E1D58"/>
    <w:rsid w:val="005F3402"/>
    <w:rsid w:val="00610E37"/>
    <w:rsid w:val="006207ED"/>
    <w:rsid w:val="00626136"/>
    <w:rsid w:val="00626BC9"/>
    <w:rsid w:val="00632069"/>
    <w:rsid w:val="00644018"/>
    <w:rsid w:val="006458DF"/>
    <w:rsid w:val="00650D52"/>
    <w:rsid w:val="006615B2"/>
    <w:rsid w:val="00662313"/>
    <w:rsid w:val="00673911"/>
    <w:rsid w:val="006870C9"/>
    <w:rsid w:val="00687B4B"/>
    <w:rsid w:val="006A0B11"/>
    <w:rsid w:val="006A3ADF"/>
    <w:rsid w:val="006A7BCB"/>
    <w:rsid w:val="006B42D7"/>
    <w:rsid w:val="006B4C1E"/>
    <w:rsid w:val="006C090F"/>
    <w:rsid w:val="006C4E32"/>
    <w:rsid w:val="006C56D8"/>
    <w:rsid w:val="006D07AE"/>
    <w:rsid w:val="006D1C93"/>
    <w:rsid w:val="006E3F11"/>
    <w:rsid w:val="006F0FA2"/>
    <w:rsid w:val="006F1C44"/>
    <w:rsid w:val="006F490D"/>
    <w:rsid w:val="00701410"/>
    <w:rsid w:val="007113A1"/>
    <w:rsid w:val="0072186A"/>
    <w:rsid w:val="00721CF6"/>
    <w:rsid w:val="00723E46"/>
    <w:rsid w:val="007313D7"/>
    <w:rsid w:val="00733826"/>
    <w:rsid w:val="00754663"/>
    <w:rsid w:val="00766CFB"/>
    <w:rsid w:val="007816FF"/>
    <w:rsid w:val="00783B44"/>
    <w:rsid w:val="00785028"/>
    <w:rsid w:val="00796607"/>
    <w:rsid w:val="007A3A5A"/>
    <w:rsid w:val="007A4370"/>
    <w:rsid w:val="007C1437"/>
    <w:rsid w:val="007C3670"/>
    <w:rsid w:val="007D36C8"/>
    <w:rsid w:val="007E1D15"/>
    <w:rsid w:val="007E1DEA"/>
    <w:rsid w:val="007E2202"/>
    <w:rsid w:val="008145EA"/>
    <w:rsid w:val="00815869"/>
    <w:rsid w:val="00816B81"/>
    <w:rsid w:val="00823B90"/>
    <w:rsid w:val="0083266E"/>
    <w:rsid w:val="008546E5"/>
    <w:rsid w:val="008574B1"/>
    <w:rsid w:val="00871653"/>
    <w:rsid w:val="008718E2"/>
    <w:rsid w:val="00881D74"/>
    <w:rsid w:val="00881E7B"/>
    <w:rsid w:val="00882579"/>
    <w:rsid w:val="008836AC"/>
    <w:rsid w:val="00887422"/>
    <w:rsid w:val="0089166C"/>
    <w:rsid w:val="00893204"/>
    <w:rsid w:val="008960DE"/>
    <w:rsid w:val="008A36DF"/>
    <w:rsid w:val="008C1698"/>
    <w:rsid w:val="008C1A3D"/>
    <w:rsid w:val="008D01C3"/>
    <w:rsid w:val="008D1490"/>
    <w:rsid w:val="008D1E13"/>
    <w:rsid w:val="008D6549"/>
    <w:rsid w:val="008D70D2"/>
    <w:rsid w:val="00900AE8"/>
    <w:rsid w:val="00900DAD"/>
    <w:rsid w:val="0091408E"/>
    <w:rsid w:val="00935BAD"/>
    <w:rsid w:val="009378CA"/>
    <w:rsid w:val="00941B40"/>
    <w:rsid w:val="00942FFD"/>
    <w:rsid w:val="0095025E"/>
    <w:rsid w:val="00955C4C"/>
    <w:rsid w:val="00960373"/>
    <w:rsid w:val="00995338"/>
    <w:rsid w:val="00996777"/>
    <w:rsid w:val="009A3322"/>
    <w:rsid w:val="009C0BC7"/>
    <w:rsid w:val="009C6592"/>
    <w:rsid w:val="009D45AC"/>
    <w:rsid w:val="009E209B"/>
    <w:rsid w:val="009E7FF8"/>
    <w:rsid w:val="009F0747"/>
    <w:rsid w:val="00A0271B"/>
    <w:rsid w:val="00A03514"/>
    <w:rsid w:val="00A05970"/>
    <w:rsid w:val="00A145E2"/>
    <w:rsid w:val="00A17079"/>
    <w:rsid w:val="00A263E8"/>
    <w:rsid w:val="00A365FD"/>
    <w:rsid w:val="00A448C3"/>
    <w:rsid w:val="00A458D4"/>
    <w:rsid w:val="00A46FB7"/>
    <w:rsid w:val="00A53118"/>
    <w:rsid w:val="00A73EC0"/>
    <w:rsid w:val="00A8436F"/>
    <w:rsid w:val="00A86AB5"/>
    <w:rsid w:val="00A90CA6"/>
    <w:rsid w:val="00A96E25"/>
    <w:rsid w:val="00A97226"/>
    <w:rsid w:val="00AA0E64"/>
    <w:rsid w:val="00AA142F"/>
    <w:rsid w:val="00AA53DB"/>
    <w:rsid w:val="00AB239A"/>
    <w:rsid w:val="00AC39FB"/>
    <w:rsid w:val="00AD53C7"/>
    <w:rsid w:val="00AD7ADC"/>
    <w:rsid w:val="00AE08EB"/>
    <w:rsid w:val="00AF7748"/>
    <w:rsid w:val="00B00BBE"/>
    <w:rsid w:val="00B10710"/>
    <w:rsid w:val="00B208FA"/>
    <w:rsid w:val="00B25C12"/>
    <w:rsid w:val="00B2766F"/>
    <w:rsid w:val="00B31ABC"/>
    <w:rsid w:val="00B445ED"/>
    <w:rsid w:val="00B6300F"/>
    <w:rsid w:val="00B70389"/>
    <w:rsid w:val="00B84623"/>
    <w:rsid w:val="00B911CA"/>
    <w:rsid w:val="00B94D55"/>
    <w:rsid w:val="00BB66D5"/>
    <w:rsid w:val="00BC26AD"/>
    <w:rsid w:val="00BC7E6E"/>
    <w:rsid w:val="00BE1D1F"/>
    <w:rsid w:val="00BE2BE2"/>
    <w:rsid w:val="00BE5E66"/>
    <w:rsid w:val="00BF3ABE"/>
    <w:rsid w:val="00BF63A5"/>
    <w:rsid w:val="00C00281"/>
    <w:rsid w:val="00C05625"/>
    <w:rsid w:val="00C1751E"/>
    <w:rsid w:val="00C17C6C"/>
    <w:rsid w:val="00C21339"/>
    <w:rsid w:val="00C245F5"/>
    <w:rsid w:val="00C266F9"/>
    <w:rsid w:val="00C371EA"/>
    <w:rsid w:val="00C445AD"/>
    <w:rsid w:val="00C44CBA"/>
    <w:rsid w:val="00C458F0"/>
    <w:rsid w:val="00C4666A"/>
    <w:rsid w:val="00C479A3"/>
    <w:rsid w:val="00C50477"/>
    <w:rsid w:val="00C50766"/>
    <w:rsid w:val="00C606D2"/>
    <w:rsid w:val="00C74DAF"/>
    <w:rsid w:val="00C80116"/>
    <w:rsid w:val="00C87BFC"/>
    <w:rsid w:val="00C96057"/>
    <w:rsid w:val="00C9764D"/>
    <w:rsid w:val="00CA0B0E"/>
    <w:rsid w:val="00CA7293"/>
    <w:rsid w:val="00CD099D"/>
    <w:rsid w:val="00CD3DE8"/>
    <w:rsid w:val="00CF5E71"/>
    <w:rsid w:val="00CF7FAC"/>
    <w:rsid w:val="00D02AF9"/>
    <w:rsid w:val="00D160C1"/>
    <w:rsid w:val="00D169B1"/>
    <w:rsid w:val="00D17794"/>
    <w:rsid w:val="00D22398"/>
    <w:rsid w:val="00D2419F"/>
    <w:rsid w:val="00D35E6C"/>
    <w:rsid w:val="00D36A71"/>
    <w:rsid w:val="00D436CF"/>
    <w:rsid w:val="00D45B2F"/>
    <w:rsid w:val="00D46E88"/>
    <w:rsid w:val="00D50059"/>
    <w:rsid w:val="00D60BD6"/>
    <w:rsid w:val="00D613A9"/>
    <w:rsid w:val="00D7072F"/>
    <w:rsid w:val="00D70D86"/>
    <w:rsid w:val="00D756F1"/>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0E85"/>
    <w:rsid w:val="00E36051"/>
    <w:rsid w:val="00E544FA"/>
    <w:rsid w:val="00E5792E"/>
    <w:rsid w:val="00E6077C"/>
    <w:rsid w:val="00E65059"/>
    <w:rsid w:val="00E6618E"/>
    <w:rsid w:val="00E73CA2"/>
    <w:rsid w:val="00E77436"/>
    <w:rsid w:val="00E82C8E"/>
    <w:rsid w:val="00E87CFA"/>
    <w:rsid w:val="00E93D77"/>
    <w:rsid w:val="00E95264"/>
    <w:rsid w:val="00EA2172"/>
    <w:rsid w:val="00EA2DC1"/>
    <w:rsid w:val="00EA67FB"/>
    <w:rsid w:val="00EC2D33"/>
    <w:rsid w:val="00EC5571"/>
    <w:rsid w:val="00ED0E8F"/>
    <w:rsid w:val="00ED7C39"/>
    <w:rsid w:val="00EE1504"/>
    <w:rsid w:val="00EE3B5B"/>
    <w:rsid w:val="00EE4CC9"/>
    <w:rsid w:val="00EF4800"/>
    <w:rsid w:val="00EF674A"/>
    <w:rsid w:val="00F00A3D"/>
    <w:rsid w:val="00F17CA4"/>
    <w:rsid w:val="00F24DDD"/>
    <w:rsid w:val="00F2770B"/>
    <w:rsid w:val="00F31409"/>
    <w:rsid w:val="00F510EB"/>
    <w:rsid w:val="00F533DE"/>
    <w:rsid w:val="00F549A3"/>
    <w:rsid w:val="00F55CBF"/>
    <w:rsid w:val="00F65711"/>
    <w:rsid w:val="00F72B10"/>
    <w:rsid w:val="00F77359"/>
    <w:rsid w:val="00F86A73"/>
    <w:rsid w:val="00FA58DA"/>
    <w:rsid w:val="00FC345B"/>
    <w:rsid w:val="00FC767B"/>
    <w:rsid w:val="00FD4E37"/>
    <w:rsid w:val="00FE3E1B"/>
    <w:rsid w:val="00FF5651"/>
    <w:rsid w:val="05740C9B"/>
    <w:rsid w:val="1A4C0A9E"/>
    <w:rsid w:val="2C43539C"/>
    <w:rsid w:val="5C2C3A30"/>
    <w:rsid w:val="5CF67317"/>
    <w:rsid w:val="6526326D"/>
    <w:rsid w:val="724C2B34"/>
    <w:rsid w:val="726A39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autoRedefine/>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autoRedefine/>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link w:val="147"/>
    <w:autoRedefine/>
    <w:qFormat/>
    <w:uiPriority w:val="0"/>
    <w:pPr>
      <w:outlineLvl w:val="5"/>
    </w:pPr>
  </w:style>
  <w:style w:type="paragraph" w:styleId="9">
    <w:name w:val="heading 7"/>
    <w:basedOn w:val="8"/>
    <w:next w:val="1"/>
    <w:link w:val="146"/>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53">
    <w:name w:val="Default Paragraph Font"/>
    <w:autoRedefine/>
    <w:semiHidden/>
    <w:unhideWhenUsed/>
    <w:qFormat/>
    <w:uiPriority w:val="1"/>
  </w:style>
  <w:style w:type="table" w:default="1" w:styleId="51">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ind w:left="568" w:hanging="284"/>
    </w:pPr>
  </w:style>
  <w:style w:type="paragraph" w:styleId="15">
    <w:name w:val="toc 7"/>
    <w:basedOn w:val="16"/>
    <w:next w:val="1"/>
    <w:autoRedefine/>
    <w:qFormat/>
    <w:uiPriority w:val="0"/>
    <w:pPr>
      <w:tabs>
        <w:tab w:val="right" w:leader="dot" w:pos="9639"/>
      </w:tabs>
      <w:ind w:left="2268" w:hanging="2268"/>
    </w:pPr>
  </w:style>
  <w:style w:type="paragraph" w:styleId="16">
    <w:name w:val="toc 6"/>
    <w:basedOn w:val="17"/>
    <w:next w:val="1"/>
    <w:autoRedefine/>
    <w:qFormat/>
    <w:uiPriority w:val="0"/>
    <w:pPr>
      <w:tabs>
        <w:tab w:val="right" w:leader="dot" w:pos="9639"/>
      </w:tabs>
      <w:ind w:left="1985" w:hanging="1985"/>
    </w:pPr>
  </w:style>
  <w:style w:type="paragraph" w:styleId="17">
    <w:name w:val="toc 5"/>
    <w:basedOn w:val="18"/>
    <w:autoRedefine/>
    <w:qFormat/>
    <w:uiPriority w:val="0"/>
    <w:pPr>
      <w:tabs>
        <w:tab w:val="right" w:leader="dot" w:pos="9639"/>
      </w:tabs>
      <w:ind w:left="1701" w:hanging="1701"/>
    </w:pPr>
  </w:style>
  <w:style w:type="paragraph" w:styleId="18">
    <w:name w:val="toc 4"/>
    <w:basedOn w:val="19"/>
    <w:autoRedefine/>
    <w:qFormat/>
    <w:uiPriority w:val="0"/>
    <w:pPr>
      <w:tabs>
        <w:tab w:val="right" w:leader="dot" w:pos="9639"/>
      </w:tabs>
      <w:ind w:left="1418" w:hanging="1418"/>
    </w:pPr>
  </w:style>
  <w:style w:type="paragraph" w:styleId="19">
    <w:name w:val="toc 3"/>
    <w:basedOn w:val="20"/>
    <w:autoRedefine/>
    <w:qFormat/>
    <w:uiPriority w:val="0"/>
    <w:pPr>
      <w:tabs>
        <w:tab w:val="right" w:leader="dot" w:pos="9639"/>
      </w:tabs>
      <w:ind w:left="1134" w:hanging="1134"/>
    </w:pPr>
  </w:style>
  <w:style w:type="paragraph" w:styleId="20">
    <w:name w:val="toc 2"/>
    <w:basedOn w:val="21"/>
    <w:autoRedefine/>
    <w:qFormat/>
    <w:uiPriority w:val="0"/>
    <w:pPr>
      <w:keepNext w:val="0"/>
      <w:tabs>
        <w:tab w:val="right" w:leader="dot" w:pos="9639"/>
      </w:tabs>
      <w:spacing w:before="0"/>
      <w:ind w:left="851" w:hanging="851"/>
    </w:pPr>
    <w:rPr>
      <w:sz w:val="20"/>
    </w:rPr>
  </w:style>
  <w:style w:type="paragraph" w:styleId="21">
    <w:name w:val="toc 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caption"/>
    <w:basedOn w:val="1"/>
    <w:next w:val="1"/>
    <w:autoRedefine/>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autoRedefine/>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autoRedefine/>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autoRedefine/>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autoRedefine/>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autoRedefine/>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autoRedefine/>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autoRedefine/>
    <w:qFormat/>
    <w:uiPriority w:val="0"/>
    <w:pPr>
      <w:ind w:left="1702"/>
    </w:pPr>
  </w:style>
  <w:style w:type="paragraph" w:styleId="36">
    <w:name w:val="toc 8"/>
    <w:basedOn w:val="21"/>
    <w:autoRedefine/>
    <w:qFormat/>
    <w:uiPriority w:val="0"/>
    <w:pPr>
      <w:spacing w:before="180"/>
      <w:ind w:left="2693" w:hanging="2693"/>
    </w:pPr>
    <w:rPr>
      <w:b/>
    </w:rPr>
  </w:style>
  <w:style w:type="paragraph" w:styleId="37">
    <w:name w:val="Body Text Indent 2"/>
    <w:basedOn w:val="1"/>
    <w:link w:val="100"/>
    <w:autoRedefine/>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autoRedefine/>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autoRedefine/>
    <w:qFormat/>
    <w:uiPriority w:val="99"/>
    <w:pPr>
      <w:jc w:val="center"/>
    </w:pPr>
    <w:rPr>
      <w:i/>
    </w:rPr>
  </w:style>
  <w:style w:type="paragraph" w:styleId="40">
    <w:name w:val="header"/>
    <w:link w:val="125"/>
    <w:autoRedefine/>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autoRedefine/>
    <w:semiHidden/>
    <w:qFormat/>
    <w:uiPriority w:val="0"/>
    <w:pPr>
      <w:keepLines/>
      <w:spacing w:after="0"/>
      <w:ind w:left="454" w:hanging="454"/>
    </w:pPr>
    <w:rPr>
      <w:sz w:val="16"/>
    </w:rPr>
  </w:style>
  <w:style w:type="paragraph" w:styleId="42">
    <w:name w:val="List 5"/>
    <w:basedOn w:val="43"/>
    <w:autoRedefine/>
    <w:qFormat/>
    <w:uiPriority w:val="0"/>
    <w:pPr>
      <w:ind w:left="1702"/>
    </w:pPr>
  </w:style>
  <w:style w:type="paragraph" w:styleId="43">
    <w:name w:val="List 4"/>
    <w:basedOn w:val="12"/>
    <w:autoRedefine/>
    <w:qFormat/>
    <w:uiPriority w:val="0"/>
    <w:pPr>
      <w:ind w:left="1418"/>
    </w:pPr>
  </w:style>
  <w:style w:type="paragraph" w:styleId="44">
    <w:name w:val="table of figures"/>
    <w:basedOn w:val="21"/>
    <w:next w:val="1"/>
    <w:autoRedefine/>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autoRedefine/>
    <w:qFormat/>
    <w:uiPriority w:val="0"/>
    <w:pPr>
      <w:ind w:left="1418" w:hanging="1418"/>
    </w:pPr>
  </w:style>
  <w:style w:type="paragraph" w:styleId="46">
    <w:name w:val="Normal (Web)"/>
    <w:basedOn w:val="1"/>
    <w:autoRedefine/>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autoRedefine/>
    <w:qFormat/>
    <w:uiPriority w:val="0"/>
    <w:pPr>
      <w:keepLines/>
      <w:spacing w:after="0"/>
    </w:pPr>
  </w:style>
  <w:style w:type="paragraph" w:styleId="48">
    <w:name w:val="index 2"/>
    <w:basedOn w:val="47"/>
    <w:autoRedefine/>
    <w:qFormat/>
    <w:uiPriority w:val="0"/>
    <w:pPr>
      <w:ind w:left="284"/>
    </w:pPr>
  </w:style>
  <w:style w:type="paragraph" w:styleId="49">
    <w:name w:val="Title"/>
    <w:basedOn w:val="1"/>
    <w:link w:val="103"/>
    <w:autoRedefine/>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autoRedefine/>
    <w:qFormat/>
    <w:uiPriority w:val="0"/>
    <w:rPr>
      <w:b/>
      <w:sz w:val="24"/>
    </w:rPr>
  </w:style>
  <w:style w:type="table" w:styleId="52">
    <w:name w:val="Table Grid"/>
    <w:basedOn w:val="5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autoRedefine/>
    <w:qFormat/>
    <w:uiPriority w:val="0"/>
  </w:style>
  <w:style w:type="character" w:styleId="55">
    <w:name w:val="FollowedHyperlink"/>
    <w:autoRedefine/>
    <w:qFormat/>
    <w:uiPriority w:val="0"/>
    <w:rPr>
      <w:color w:val="800080"/>
      <w:u w:val="single"/>
    </w:rPr>
  </w:style>
  <w:style w:type="character" w:styleId="56">
    <w:name w:val="Emphasis"/>
    <w:autoRedefine/>
    <w:qFormat/>
    <w:uiPriority w:val="0"/>
    <w:rPr>
      <w:i/>
      <w:iCs/>
    </w:rPr>
  </w:style>
  <w:style w:type="character" w:styleId="57">
    <w:name w:val="Hyperlink"/>
    <w:autoRedefine/>
    <w:qFormat/>
    <w:uiPriority w:val="0"/>
    <w:rPr>
      <w:color w:val="0000FF"/>
      <w:u w:val="single"/>
    </w:rPr>
  </w:style>
  <w:style w:type="character" w:styleId="58">
    <w:name w:val="annotation reference"/>
    <w:autoRedefine/>
    <w:qFormat/>
    <w:uiPriority w:val="0"/>
    <w:rPr>
      <w:rFonts w:eastAsia="Times New Roman"/>
      <w:kern w:val="2"/>
      <w:sz w:val="16"/>
      <w:lang w:val="en-GB"/>
    </w:rPr>
  </w:style>
  <w:style w:type="character" w:styleId="59">
    <w:name w:val="footnote reference"/>
    <w:autoRedefine/>
    <w:semiHidden/>
    <w:qFormat/>
    <w:uiPriority w:val="0"/>
    <w:rPr>
      <w:b/>
      <w:position w:val="6"/>
      <w:sz w:val="16"/>
    </w:rPr>
  </w:style>
  <w:style w:type="paragraph" w:customStyle="1" w:styleId="60">
    <w:name w:val="FP"/>
    <w:basedOn w:val="1"/>
    <w:autoRedefine/>
    <w:qFormat/>
    <w:uiPriority w:val="0"/>
    <w:pPr>
      <w:spacing w:after="0"/>
    </w:pPr>
  </w:style>
  <w:style w:type="paragraph" w:customStyle="1" w:styleId="61">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62">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63">
    <w:name w:val="TT"/>
    <w:basedOn w:val="2"/>
    <w:next w:val="1"/>
    <w:autoRedefine/>
    <w:qFormat/>
    <w:uiPriority w:val="0"/>
    <w:pPr>
      <w:outlineLvl w:val="9"/>
    </w:pPr>
  </w:style>
  <w:style w:type="paragraph" w:customStyle="1" w:styleId="64">
    <w:name w:val="TAH"/>
    <w:basedOn w:val="65"/>
    <w:link w:val="122"/>
    <w:autoRedefine/>
    <w:qFormat/>
    <w:uiPriority w:val="0"/>
    <w:rPr>
      <w:b/>
    </w:rPr>
  </w:style>
  <w:style w:type="paragraph" w:customStyle="1" w:styleId="65">
    <w:name w:val="TAC"/>
    <w:basedOn w:val="66"/>
    <w:link w:val="121"/>
    <w:autoRedefine/>
    <w:qFormat/>
    <w:uiPriority w:val="0"/>
    <w:pPr>
      <w:jc w:val="center"/>
    </w:pPr>
  </w:style>
  <w:style w:type="paragraph" w:customStyle="1" w:styleId="66">
    <w:name w:val="TAL"/>
    <w:basedOn w:val="1"/>
    <w:link w:val="144"/>
    <w:autoRedefine/>
    <w:qFormat/>
    <w:uiPriority w:val="0"/>
    <w:pPr>
      <w:keepNext/>
      <w:keepLines/>
      <w:spacing w:after="0"/>
    </w:pPr>
    <w:rPr>
      <w:rFonts w:ascii="Arial" w:hAnsi="Arial"/>
      <w:sz w:val="18"/>
    </w:rPr>
  </w:style>
  <w:style w:type="paragraph" w:customStyle="1" w:styleId="67">
    <w:name w:val="TF"/>
    <w:basedOn w:val="68"/>
    <w:autoRedefine/>
    <w:qFormat/>
    <w:uiPriority w:val="0"/>
    <w:pPr>
      <w:keepNext w:val="0"/>
      <w:spacing w:before="0" w:after="240"/>
    </w:pPr>
  </w:style>
  <w:style w:type="paragraph" w:customStyle="1" w:styleId="68">
    <w:name w:val="TH"/>
    <w:basedOn w:val="1"/>
    <w:link w:val="143"/>
    <w:autoRedefine/>
    <w:qFormat/>
    <w:uiPriority w:val="0"/>
    <w:pPr>
      <w:keepNext/>
      <w:keepLines/>
      <w:spacing w:before="60"/>
      <w:jc w:val="center"/>
    </w:pPr>
    <w:rPr>
      <w:rFonts w:ascii="Arial" w:hAnsi="Arial"/>
      <w:b/>
    </w:rPr>
  </w:style>
  <w:style w:type="paragraph" w:customStyle="1" w:styleId="69">
    <w:name w:val="NO"/>
    <w:basedOn w:val="1"/>
    <w:autoRedefine/>
    <w:qFormat/>
    <w:uiPriority w:val="0"/>
    <w:pPr>
      <w:keepLines/>
      <w:ind w:left="1135" w:hanging="851"/>
    </w:pPr>
  </w:style>
  <w:style w:type="paragraph" w:customStyle="1" w:styleId="70">
    <w:name w:val="EX"/>
    <w:basedOn w:val="1"/>
    <w:autoRedefine/>
    <w:qFormat/>
    <w:uiPriority w:val="0"/>
    <w:pPr>
      <w:keepLines/>
      <w:ind w:left="1702" w:hanging="1418"/>
    </w:pPr>
  </w:style>
  <w:style w:type="paragraph" w:customStyle="1" w:styleId="71">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72">
    <w:name w:val="NW"/>
    <w:basedOn w:val="69"/>
    <w:autoRedefine/>
    <w:qFormat/>
    <w:uiPriority w:val="0"/>
    <w:pPr>
      <w:spacing w:after="0"/>
    </w:pPr>
  </w:style>
  <w:style w:type="paragraph" w:customStyle="1" w:styleId="73">
    <w:name w:val="EW"/>
    <w:basedOn w:val="70"/>
    <w:autoRedefine/>
    <w:qFormat/>
    <w:uiPriority w:val="0"/>
    <w:pPr>
      <w:spacing w:after="0"/>
    </w:pPr>
  </w:style>
  <w:style w:type="paragraph" w:customStyle="1" w:styleId="74">
    <w:name w:val="EQ"/>
    <w:basedOn w:val="1"/>
    <w:next w:val="1"/>
    <w:autoRedefine/>
    <w:qFormat/>
    <w:uiPriority w:val="0"/>
    <w:pPr>
      <w:keepLines/>
      <w:tabs>
        <w:tab w:val="center" w:pos="4536"/>
        <w:tab w:val="right" w:pos="9072"/>
      </w:tabs>
    </w:pPr>
  </w:style>
  <w:style w:type="paragraph" w:customStyle="1" w:styleId="75">
    <w:name w:val="NF"/>
    <w:basedOn w:val="69"/>
    <w:autoRedefine/>
    <w:qFormat/>
    <w:uiPriority w:val="0"/>
    <w:pPr>
      <w:keepNext/>
      <w:spacing w:after="0"/>
    </w:pPr>
    <w:rPr>
      <w:rFonts w:ascii="Arial" w:hAnsi="Arial"/>
      <w:sz w:val="18"/>
    </w:rPr>
  </w:style>
  <w:style w:type="paragraph" w:customStyle="1" w:styleId="76">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77">
    <w:name w:val="TAR"/>
    <w:basedOn w:val="66"/>
    <w:autoRedefine/>
    <w:qFormat/>
    <w:uiPriority w:val="0"/>
    <w:pPr>
      <w:jc w:val="right"/>
    </w:pPr>
  </w:style>
  <w:style w:type="paragraph" w:customStyle="1" w:styleId="78">
    <w:name w:val="TAN"/>
    <w:basedOn w:val="66"/>
    <w:link w:val="141"/>
    <w:autoRedefine/>
    <w:qFormat/>
    <w:uiPriority w:val="0"/>
    <w:pPr>
      <w:ind w:left="851" w:hanging="851"/>
    </w:pPr>
  </w:style>
  <w:style w:type="paragraph" w:customStyle="1" w:styleId="79">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80">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81">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82">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83">
    <w:name w:val="ZV"/>
    <w:basedOn w:val="82"/>
    <w:autoRedefine/>
    <w:qFormat/>
    <w:uiPriority w:val="0"/>
    <w:pPr>
      <w:framePr w:y="16161"/>
    </w:pPr>
  </w:style>
  <w:style w:type="character" w:customStyle="1" w:styleId="84">
    <w:name w:val="ZGSM"/>
    <w:autoRedefine/>
    <w:qFormat/>
    <w:uiPriority w:val="0"/>
  </w:style>
  <w:style w:type="paragraph" w:customStyle="1" w:styleId="85">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86">
    <w:name w:val="Editor's Note"/>
    <w:basedOn w:val="69"/>
    <w:autoRedefine/>
    <w:qFormat/>
    <w:uiPriority w:val="0"/>
    <w:rPr>
      <w:color w:val="FF0000"/>
    </w:rPr>
  </w:style>
  <w:style w:type="paragraph" w:customStyle="1" w:styleId="87">
    <w:name w:val="B1"/>
    <w:basedOn w:val="14"/>
    <w:link w:val="135"/>
    <w:autoRedefine/>
    <w:qFormat/>
    <w:uiPriority w:val="0"/>
  </w:style>
  <w:style w:type="paragraph" w:customStyle="1" w:styleId="88">
    <w:name w:val="B2"/>
    <w:basedOn w:val="13"/>
    <w:autoRedefine/>
    <w:qFormat/>
    <w:uiPriority w:val="0"/>
  </w:style>
  <w:style w:type="paragraph" w:customStyle="1" w:styleId="89">
    <w:name w:val="B3"/>
    <w:basedOn w:val="12"/>
    <w:autoRedefine/>
    <w:qFormat/>
    <w:uiPriority w:val="0"/>
  </w:style>
  <w:style w:type="paragraph" w:customStyle="1" w:styleId="90">
    <w:name w:val="B4"/>
    <w:basedOn w:val="43"/>
    <w:autoRedefine/>
    <w:qFormat/>
    <w:uiPriority w:val="0"/>
  </w:style>
  <w:style w:type="paragraph" w:customStyle="1" w:styleId="91">
    <w:name w:val="B5"/>
    <w:basedOn w:val="42"/>
    <w:autoRedefine/>
    <w:qFormat/>
    <w:uiPriority w:val="0"/>
  </w:style>
  <w:style w:type="paragraph" w:customStyle="1" w:styleId="92">
    <w:name w:val="ZTD"/>
    <w:basedOn w:val="80"/>
    <w:autoRedefine/>
    <w:qFormat/>
    <w:uiPriority w:val="0"/>
    <w:pPr>
      <w:framePr w:hRule="auto" w:y="852"/>
    </w:pPr>
    <w:rPr>
      <w:i w:val="0"/>
      <w:sz w:val="40"/>
    </w:rPr>
  </w:style>
  <w:style w:type="paragraph" w:customStyle="1" w:styleId="93">
    <w:name w:val="Heading 1 unnumbered"/>
    <w:basedOn w:val="2"/>
    <w:next w:val="32"/>
    <w:autoRedefine/>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autoRedefine/>
    <w:qFormat/>
    <w:uiPriority w:val="0"/>
    <w:rPr>
      <w:rFonts w:eastAsia="MS Gothic"/>
      <w:sz w:val="24"/>
      <w:lang w:val="en-GB"/>
    </w:rPr>
  </w:style>
  <w:style w:type="character" w:customStyle="1" w:styleId="95">
    <w:name w:val="Body Text Indent Char"/>
    <w:link w:val="33"/>
    <w:autoRedefine/>
    <w:qFormat/>
    <w:uiPriority w:val="0"/>
    <w:rPr>
      <w:rFonts w:eastAsia="MS Gothic"/>
      <w:sz w:val="24"/>
      <w:lang w:val="en-GB"/>
    </w:rPr>
  </w:style>
  <w:style w:type="character" w:customStyle="1" w:styleId="96">
    <w:name w:val="Document Map Char"/>
    <w:link w:val="29"/>
    <w:autoRedefine/>
    <w:qFormat/>
    <w:uiPriority w:val="0"/>
    <w:rPr>
      <w:rFonts w:ascii="Tahoma" w:hAnsi="Tahoma" w:eastAsia="MS Gothic"/>
      <w:sz w:val="24"/>
      <w:shd w:val="clear" w:color="auto" w:fill="000080"/>
      <w:lang w:val="en-GB"/>
    </w:rPr>
  </w:style>
  <w:style w:type="character" w:customStyle="1" w:styleId="97">
    <w:name w:val="Plain Text Char"/>
    <w:link w:val="34"/>
    <w:autoRedefine/>
    <w:qFormat/>
    <w:uiPriority w:val="0"/>
    <w:rPr>
      <w:rFonts w:ascii="Courier New" w:hAnsi="Courier New" w:eastAsia="MS Gothic"/>
      <w:sz w:val="24"/>
      <w:lang w:val="en-GB"/>
    </w:rPr>
  </w:style>
  <w:style w:type="paragraph" w:customStyle="1" w:styleId="98">
    <w:name w:val="lˆptext"/>
    <w:basedOn w:val="1"/>
    <w:autoRedefine/>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autoRedefine/>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autoRedefine/>
    <w:qFormat/>
    <w:uiPriority w:val="0"/>
    <w:rPr>
      <w:rFonts w:eastAsia="MS Gothic"/>
      <w:kern w:val="2"/>
      <w:sz w:val="24"/>
      <w:lang w:val="en-GB"/>
    </w:rPr>
  </w:style>
  <w:style w:type="paragraph" w:customStyle="1" w:styleId="101">
    <w:name w:val="List Bullet Last"/>
    <w:basedOn w:val="27"/>
    <w:next w:val="32"/>
    <w:autoRedefine/>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autoRedefine/>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autoRedefine/>
    <w:qFormat/>
    <w:uiPriority w:val="0"/>
    <w:rPr>
      <w:rFonts w:ascii="Arial" w:hAnsi="Arial" w:eastAsia="MS Gothic"/>
      <w:b/>
      <w:sz w:val="24"/>
      <w:lang w:val="en-GB"/>
    </w:rPr>
  </w:style>
  <w:style w:type="character" w:customStyle="1" w:styleId="104">
    <w:name w:val="Body Text 3 Char"/>
    <w:link w:val="31"/>
    <w:autoRedefine/>
    <w:qFormat/>
    <w:uiPriority w:val="0"/>
    <w:rPr>
      <w:rFonts w:eastAsia="MS Gothic"/>
      <w:sz w:val="24"/>
      <w:lang w:val="en-GB"/>
    </w:rPr>
  </w:style>
  <w:style w:type="paragraph" w:customStyle="1" w:styleId="105">
    <w:name w:val="Table_Text"/>
    <w:basedOn w:val="1"/>
    <w:autoRedefine/>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autoRedefine/>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autoRedefine/>
    <w:qFormat/>
    <w:uiPriority w:val="0"/>
    <w:pPr>
      <w:numPr>
        <w:ilvl w:val="0"/>
        <w:numId w:val="2"/>
      </w:numPr>
      <w:spacing w:after="120"/>
    </w:pPr>
  </w:style>
  <w:style w:type="paragraph" w:customStyle="1" w:styleId="108">
    <w:name w:val="shortcode"/>
    <w:basedOn w:val="32"/>
    <w:autoRedefine/>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autoRedefine/>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autoRedefine/>
    <w:qFormat/>
    <w:uiPriority w:val="0"/>
    <w:rPr>
      <w:rFonts w:ascii="Arial" w:hAnsi="Arial" w:eastAsia="MS Gothic"/>
      <w:sz w:val="18"/>
      <w:lang w:val="en-GB"/>
    </w:rPr>
  </w:style>
  <w:style w:type="paragraph" w:customStyle="1" w:styleId="111">
    <w:name w:val="Reference"/>
    <w:basedOn w:val="1"/>
    <w:autoRedefine/>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autoRedefine/>
    <w:qFormat/>
    <w:uiPriority w:val="0"/>
    <w:rPr>
      <w:rFonts w:eastAsia="MS Gothic"/>
      <w:lang w:val="en-GB"/>
    </w:rPr>
  </w:style>
  <w:style w:type="paragraph" w:customStyle="1" w:styleId="113">
    <w:name w:val="HTML Body"/>
    <w:autoRedefine/>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autoRedefine/>
    <w:qFormat/>
    <w:uiPriority w:val="35"/>
    <w:rPr>
      <w:rFonts w:eastAsia="MS Gothic"/>
      <w:b/>
      <w:kern w:val="2"/>
      <w:sz w:val="24"/>
      <w:lang w:val="en-GB"/>
    </w:rPr>
  </w:style>
  <w:style w:type="paragraph" w:customStyle="1" w:styleId="115">
    <w:name w:val="Normal1 Char Char"/>
    <w:autoRedefine/>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autoRedefine/>
    <w:qFormat/>
    <w:uiPriority w:val="0"/>
    <w:rPr>
      <w:rFonts w:eastAsia="MS Gothic"/>
      <w:b/>
      <w:sz w:val="24"/>
      <w:lang w:val="en-GB"/>
    </w:rPr>
  </w:style>
  <w:style w:type="paragraph" w:customStyle="1" w:styleId="117">
    <w:name w:val="Char Char Char Car Car Char Char Car Car"/>
    <w:autoRedefine/>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autoRedefine/>
    <w:qFormat/>
    <w:uiPriority w:val="0"/>
    <w:rPr>
      <w:rFonts w:ascii="Arial" w:hAnsi="Arial"/>
      <w:sz w:val="18"/>
      <w:lang w:val="en-GB" w:eastAsia="en-US"/>
    </w:rPr>
  </w:style>
  <w:style w:type="character" w:customStyle="1" w:styleId="122">
    <w:name w:val="TAH Car"/>
    <w:link w:val="64"/>
    <w:autoRedefine/>
    <w:qFormat/>
    <w:uiPriority w:val="0"/>
    <w:rPr>
      <w:rFonts w:ascii="Arial" w:hAnsi="Arial"/>
      <w:b/>
      <w:sz w:val="18"/>
      <w:lang w:val="en-GB" w:eastAsia="en-US"/>
    </w:rPr>
  </w:style>
  <w:style w:type="paragraph" w:customStyle="1" w:styleId="123">
    <w:name w:val="表 (赤)  81"/>
    <w:basedOn w:val="1"/>
    <w:autoRedefine/>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autoRedefine/>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autoRedefine/>
    <w:qFormat/>
    <w:locked/>
    <w:uiPriority w:val="0"/>
    <w:rPr>
      <w:rFonts w:ascii="Arial" w:hAnsi="Arial"/>
      <w:b/>
      <w:sz w:val="18"/>
      <w:lang w:eastAsia="en-US"/>
    </w:rPr>
  </w:style>
  <w:style w:type="paragraph" w:customStyle="1" w:styleId="126">
    <w:name w:val="Revision"/>
    <w:autoRedefine/>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autoRedefine/>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autoRedefine/>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autoRedefine/>
    <w:qFormat/>
    <w:uiPriority w:val="0"/>
    <w:rPr>
      <w:rFonts w:ascii="Arial" w:hAnsi="Arial"/>
      <w:szCs w:val="24"/>
      <w:lang w:val="en-GB" w:eastAsia="en-GB"/>
    </w:rPr>
  </w:style>
  <w:style w:type="character" w:customStyle="1" w:styleId="130">
    <w:name w:val="Doc-title Char"/>
    <w:link w:val="127"/>
    <w:autoRedefine/>
    <w:qFormat/>
    <w:uiPriority w:val="0"/>
    <w:rPr>
      <w:rFonts w:ascii="Arial" w:hAnsi="Arial"/>
      <w:szCs w:val="24"/>
      <w:lang w:val="en-GB" w:eastAsia="en-GB"/>
    </w:rPr>
  </w:style>
  <w:style w:type="paragraph" w:styleId="131">
    <w:name w:val="List Paragraph"/>
    <w:basedOn w:val="1"/>
    <w:link w:val="132"/>
    <w:autoRedefine/>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autoRedefine/>
    <w:qFormat/>
    <w:uiPriority w:val="34"/>
    <w:rPr>
      <w:rFonts w:ascii="Century" w:hAnsi="Century"/>
      <w:kern w:val="2"/>
      <w:sz w:val="21"/>
      <w:szCs w:val="22"/>
    </w:rPr>
  </w:style>
  <w:style w:type="paragraph" w:customStyle="1" w:styleId="133">
    <w:name w:val="main text"/>
    <w:basedOn w:val="1"/>
    <w:link w:val="134"/>
    <w:autoRedefine/>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autoRedefine/>
    <w:qFormat/>
    <w:uiPriority w:val="0"/>
    <w:rPr>
      <w:rFonts w:ascii="Calibri" w:hAnsi="Calibri" w:eastAsia="Malgun Gothic" w:cs="Batang"/>
      <w:lang w:val="en-GB" w:eastAsia="ko-KR"/>
    </w:rPr>
  </w:style>
  <w:style w:type="character" w:customStyle="1" w:styleId="135">
    <w:name w:val="B1 Char1"/>
    <w:link w:val="87"/>
    <w:autoRedefine/>
    <w:qFormat/>
    <w:locked/>
    <w:uiPriority w:val="0"/>
    <w:rPr>
      <w:lang w:val="en-GB" w:eastAsia="en-US"/>
    </w:rPr>
  </w:style>
  <w:style w:type="paragraph" w:customStyle="1" w:styleId="136">
    <w:name w:val="스타일 스타일 스타일 스타일 양쪽 첫 줄:  2 글자 + 첫 줄:  2 글자 + 첫 줄:  2 글자 + 첫 줄:  2..."/>
    <w:basedOn w:val="1"/>
    <w:link w:val="137"/>
    <w:autoRedefine/>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autoRedefine/>
    <w:qFormat/>
    <w:uiPriority w:val="0"/>
    <w:rPr>
      <w:rFonts w:eastAsia="Malgun Gothic" w:cs="Batang"/>
      <w:lang w:val="en-GB" w:eastAsia="en-US"/>
    </w:rPr>
  </w:style>
  <w:style w:type="paragraph" w:customStyle="1" w:styleId="138">
    <w:name w:val="CR Cover Page"/>
    <w:link w:val="148"/>
    <w:autoRedefine/>
    <w:qFormat/>
    <w:uiPriority w:val="0"/>
    <w:pPr>
      <w:spacing w:after="120"/>
    </w:pPr>
    <w:rPr>
      <w:rFonts w:ascii="Arial" w:hAnsi="Arial" w:eastAsia="宋体" w:cs="Times New Roman"/>
      <w:lang w:val="en-GB" w:eastAsia="en-US" w:bidi="ar-SA"/>
    </w:rPr>
  </w:style>
  <w:style w:type="paragraph" w:customStyle="1" w:styleId="139">
    <w:name w:val="Table_text"/>
    <w:basedOn w:val="1"/>
    <w:autoRedefine/>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autoRedefine/>
    <w:qFormat/>
    <w:uiPriority w:val="0"/>
    <w:pPr>
      <w:keepNext/>
      <w:spacing w:before="80" w:after="80"/>
      <w:jc w:val="center"/>
    </w:pPr>
    <w:rPr>
      <w:b/>
    </w:rPr>
  </w:style>
  <w:style w:type="character" w:customStyle="1" w:styleId="141">
    <w:name w:val="TAN Char"/>
    <w:link w:val="78"/>
    <w:autoRedefine/>
    <w:qFormat/>
    <w:uiPriority w:val="0"/>
    <w:rPr>
      <w:rFonts w:ascii="Arial" w:hAnsi="Arial"/>
      <w:sz w:val="18"/>
      <w:lang w:val="en-GB" w:eastAsia="en-US"/>
    </w:rPr>
  </w:style>
  <w:style w:type="character" w:customStyle="1" w:styleId="142">
    <w:name w:val="Footer Char"/>
    <w:link w:val="39"/>
    <w:autoRedefine/>
    <w:qFormat/>
    <w:uiPriority w:val="99"/>
    <w:rPr>
      <w:rFonts w:ascii="Arial" w:hAnsi="Arial"/>
      <w:b/>
      <w:i/>
      <w:sz w:val="18"/>
      <w:lang w:eastAsia="en-US"/>
    </w:rPr>
  </w:style>
  <w:style w:type="character" w:customStyle="1" w:styleId="143">
    <w:name w:val="TH Char"/>
    <w:link w:val="68"/>
    <w:autoRedefine/>
    <w:qFormat/>
    <w:locked/>
    <w:uiPriority w:val="0"/>
    <w:rPr>
      <w:rFonts w:ascii="Arial" w:hAnsi="Arial"/>
      <w:b/>
      <w:lang w:val="en-GB" w:eastAsia="en-US"/>
    </w:rPr>
  </w:style>
  <w:style w:type="character" w:customStyle="1" w:styleId="144">
    <w:name w:val="TAL Car"/>
    <w:link w:val="66"/>
    <w:autoRedefine/>
    <w:qFormat/>
    <w:locked/>
    <w:uiPriority w:val="0"/>
    <w:rPr>
      <w:rFonts w:ascii="Arial" w:hAnsi="Arial"/>
      <w:sz w:val="18"/>
      <w:lang w:val="en-GB" w:eastAsia="en-US"/>
    </w:rPr>
  </w:style>
  <w:style w:type="paragraph" w:customStyle="1" w:styleId="145">
    <w:name w:val="TableText"/>
    <w:basedOn w:val="33"/>
    <w:autoRedefine/>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autoRedefine/>
    <w:qFormat/>
    <w:uiPriority w:val="0"/>
    <w:rPr>
      <w:rFonts w:ascii="Arial" w:hAnsi="Arial"/>
      <w:lang w:val="en-GB" w:eastAsia="en-US"/>
    </w:rPr>
  </w:style>
  <w:style w:type="character" w:customStyle="1" w:styleId="147">
    <w:name w:val="Heading 6 Char"/>
    <w:link w:val="7"/>
    <w:autoRedefine/>
    <w:qFormat/>
    <w:uiPriority w:val="0"/>
    <w:rPr>
      <w:rFonts w:ascii="Arial" w:hAnsi="Arial"/>
      <w:lang w:val="en-GB" w:eastAsia="en-US"/>
    </w:rPr>
  </w:style>
  <w:style w:type="character" w:customStyle="1" w:styleId="148">
    <w:name w:val="CR Cover Page Char"/>
    <w:link w:val="138"/>
    <w:qFormat/>
    <w:locked/>
    <w:uiPriority w:val="0"/>
    <w:rPr>
      <w:rFonts w:ascii="Arial" w:hAnsi="Arial" w:eastAsia="宋体"/>
      <w:lang w:val="en-GB" w:eastAsia="en-US"/>
    </w:rPr>
  </w:style>
  <w:style w:type="character" w:customStyle="1" w:styleId="149">
    <w:name w:val="Unresolved Mention"/>
    <w:basedOn w:val="53"/>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417</Words>
  <Characters>2381</Characters>
  <Lines>19</Lines>
  <Paragraphs>5</Paragraphs>
  <TotalTime>0</TotalTime>
  <ScaleCrop>false</ScaleCrop>
  <LinksUpToDate>false</LinksUpToDate>
  <CharactersWithSpaces>2793</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2022-05-24T09:34:00Z</dcterms:created>
  <dc:creator>Joern Krause</dc:creator>
  <cp:lastModifiedBy>jing zhao</cp:lastModifiedBy>
  <dcterms:modified xsi:type="dcterms:W3CDTF">2024-02-29T20:51:44Z</dcterms:modified>
  <dc:title>Status Report to TSG</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KSOProductBuildVer">
    <vt:lpwstr>2052-12.1.0.16250</vt:lpwstr>
  </property>
  <property fmtid="{D5CDD505-2E9C-101B-9397-08002B2CF9AE}" pid="10" name="ICV">
    <vt:lpwstr>C0C7E5BAB61441B9AD5A60A17C222BB8_13</vt:lpwstr>
  </property>
</Properties>
</file>